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BC" w:rsidRPr="009C77BC" w:rsidRDefault="009C77BC" w:rsidP="009C77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C77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ВОЛГОГРАДСКАЯ ОБЛАСТЬ</w:t>
      </w:r>
    </w:p>
    <w:p w:rsidR="009C77BC" w:rsidRPr="009C77BC" w:rsidRDefault="009C77BC" w:rsidP="009C77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C77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СРЕДНЕАХТУБИНСКИЙ МУНИЦИПАЛЬНЫЙ РАЙОН  АДМИНИСТРАЦИЯ КРАСНОГО СЕЛЬСКОГО ПОСЕЛЕНИЯ</w:t>
      </w:r>
    </w:p>
    <w:p w:rsidR="009C77BC" w:rsidRPr="009C77BC" w:rsidRDefault="009C77BC" w:rsidP="009C77BC">
      <w:pPr>
        <w:pBdr>
          <w:bottom w:val="single" w:sz="6" w:space="1" w:color="auto"/>
        </w:pBd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C77B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9C77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 О С Т А Н О В Л Е Н И Е                                                               </w:t>
      </w:r>
    </w:p>
    <w:p w:rsidR="009C77BC" w:rsidRPr="009C77BC" w:rsidRDefault="009C77BC" w:rsidP="009C77BC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C77B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94113E" w:rsidRPr="009C77BC" w:rsidRDefault="009C77BC" w:rsidP="00541408">
      <w:pPr>
        <w:pStyle w:val="2"/>
        <w:numPr>
          <w:ilvl w:val="1"/>
          <w:numId w:val="3"/>
        </w:numPr>
        <w:tabs>
          <w:tab w:val="left" w:pos="0"/>
        </w:tabs>
        <w:ind w:firstLine="709"/>
        <w:jc w:val="left"/>
      </w:pPr>
      <w:r>
        <w:t>о</w:t>
      </w:r>
      <w:r w:rsidR="0094113E" w:rsidRPr="009C77BC">
        <w:t xml:space="preserve">т </w:t>
      </w:r>
      <w:r w:rsidRPr="009C77BC">
        <w:t>25</w:t>
      </w:r>
      <w:r w:rsidR="0094113E" w:rsidRPr="009C77BC">
        <w:t xml:space="preserve"> </w:t>
      </w:r>
      <w:r w:rsidR="006E0BB6" w:rsidRPr="009C77BC">
        <w:t>февраля</w:t>
      </w:r>
      <w:r w:rsidR="0094113E" w:rsidRPr="009C77BC">
        <w:t xml:space="preserve"> 20</w:t>
      </w:r>
      <w:r w:rsidRPr="009C77BC">
        <w:t>20</w:t>
      </w:r>
      <w:r w:rsidR="00000B83">
        <w:t xml:space="preserve"> г.</w:t>
      </w:r>
      <w:r w:rsidR="0094113E" w:rsidRPr="009C77BC">
        <w:tab/>
      </w:r>
      <w:r w:rsidR="0094113E" w:rsidRPr="009C77BC">
        <w:tab/>
      </w:r>
      <w:r w:rsidR="0094113E" w:rsidRPr="009C77BC">
        <w:tab/>
        <w:t xml:space="preserve">№ </w:t>
      </w:r>
      <w:r w:rsidRPr="009C77BC">
        <w:t>23</w:t>
      </w:r>
    </w:p>
    <w:p w:rsidR="00C76F01" w:rsidRDefault="00C76F01" w:rsidP="00541408">
      <w:pPr>
        <w:pStyle w:val="ConsPlusTitle"/>
        <w:widowControl/>
        <w:ind w:firstLine="709"/>
        <w:jc w:val="center"/>
      </w:pPr>
    </w:p>
    <w:p w:rsidR="002C25DE" w:rsidRDefault="002C25DE" w:rsidP="00541408">
      <w:pPr>
        <w:pStyle w:val="ConsPlusTitle"/>
        <w:widowControl/>
        <w:ind w:firstLine="709"/>
        <w:jc w:val="center"/>
      </w:pPr>
    </w:p>
    <w:p w:rsidR="00541408" w:rsidRPr="001E5A1F" w:rsidRDefault="00541408" w:rsidP="001E5A1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5A1F">
        <w:rPr>
          <w:rFonts w:ascii="Times New Roman" w:hAnsi="Times New Roman" w:cs="Times New Roman"/>
          <w:bCs/>
          <w:sz w:val="28"/>
          <w:szCs w:val="28"/>
        </w:rPr>
        <w:t>Об утверждении Порядка разработки и утверждения</w:t>
      </w:r>
    </w:p>
    <w:p w:rsidR="00541408" w:rsidRPr="001E5A1F" w:rsidRDefault="00541408" w:rsidP="001E5A1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5A1F">
        <w:rPr>
          <w:rFonts w:ascii="Times New Roman" w:hAnsi="Times New Roman" w:cs="Times New Roman"/>
          <w:bCs/>
          <w:sz w:val="28"/>
          <w:szCs w:val="28"/>
        </w:rPr>
        <w:t xml:space="preserve">бюджетного прогноза  </w:t>
      </w:r>
      <w:r w:rsidR="001E5A1F" w:rsidRPr="001E5A1F">
        <w:rPr>
          <w:rFonts w:ascii="Times New Roman" w:hAnsi="Times New Roman" w:cs="Times New Roman"/>
          <w:bCs/>
          <w:sz w:val="28"/>
          <w:szCs w:val="28"/>
        </w:rPr>
        <w:t xml:space="preserve">Красного </w:t>
      </w:r>
      <w:r w:rsidRPr="001E5A1F">
        <w:rPr>
          <w:rFonts w:ascii="Times New Roman" w:hAnsi="Times New Roman" w:cs="Times New Roman"/>
          <w:bCs/>
          <w:sz w:val="28"/>
          <w:szCs w:val="28"/>
        </w:rPr>
        <w:t xml:space="preserve">сельского  поселения </w:t>
      </w:r>
      <w:r w:rsidR="001E5A1F" w:rsidRPr="001E5A1F">
        <w:rPr>
          <w:rFonts w:ascii="Times New Roman" w:hAnsi="Times New Roman" w:cs="Times New Roman"/>
          <w:bCs/>
          <w:sz w:val="28"/>
          <w:szCs w:val="28"/>
        </w:rPr>
        <w:t>Среднеахтубинского</w:t>
      </w:r>
    </w:p>
    <w:p w:rsidR="00541408" w:rsidRPr="001E5A1F" w:rsidRDefault="00541408" w:rsidP="001E5A1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E5A1F">
        <w:rPr>
          <w:rFonts w:ascii="Times New Roman" w:hAnsi="Times New Roman" w:cs="Times New Roman"/>
          <w:bCs/>
          <w:sz w:val="28"/>
          <w:szCs w:val="28"/>
        </w:rPr>
        <w:t>муниципального района на долгосрочный период</w:t>
      </w: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170.1 Бюджетного кодекса Российской Федерации, </w:t>
      </w:r>
      <w:r w:rsidRPr="009C77BC">
        <w:rPr>
          <w:rFonts w:ascii="Times New Roman" w:eastAsia="Calibri" w:hAnsi="Times New Roman" w:cs="Times New Roman"/>
          <w:sz w:val="28"/>
          <w:szCs w:val="28"/>
        </w:rPr>
        <w:t xml:space="preserve">Решением </w:t>
      </w:r>
      <w:r w:rsidR="009C77BC" w:rsidRPr="009C77BC">
        <w:rPr>
          <w:rFonts w:ascii="Times New Roman" w:eastAsia="Calibri" w:hAnsi="Times New Roman" w:cs="Times New Roman"/>
          <w:sz w:val="28"/>
          <w:szCs w:val="28"/>
        </w:rPr>
        <w:t>№ 126/249 от 20.03.2019 г. «Об утверждении положения о бюджетном процессе в Красном сельском поселении»</w:t>
      </w: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, администрация </w:t>
      </w:r>
      <w:r w:rsidR="001E5A1F">
        <w:rPr>
          <w:rFonts w:ascii="Times New Roman" w:eastAsia="Calibri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eastAsia="Calibri" w:hAnsi="Times New Roman" w:cs="Times New Roman"/>
          <w:bCs/>
          <w:sz w:val="28"/>
          <w:szCs w:val="28"/>
        </w:rPr>
        <w:t>постановляет:</w:t>
      </w:r>
    </w:p>
    <w:p w:rsidR="00541408" w:rsidRPr="00541408" w:rsidRDefault="00541408" w:rsidP="00541408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1. Утвердить Порядок разработки и утверждения бюджетного прогноза </w:t>
      </w:r>
      <w:r w:rsidR="001E5A1F">
        <w:rPr>
          <w:rFonts w:ascii="Times New Roman" w:eastAsia="Calibri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eastAsia="Calibri" w:hAnsi="Times New Roman" w:cs="Times New Roman"/>
          <w:sz w:val="28"/>
          <w:szCs w:val="28"/>
        </w:rPr>
        <w:t>на долгосрочный период (прилагается).</w:t>
      </w:r>
    </w:p>
    <w:p w:rsidR="00541408" w:rsidRPr="00541408" w:rsidRDefault="00541408" w:rsidP="00541408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408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 момента подписания.</w:t>
      </w:r>
    </w:p>
    <w:p w:rsidR="00541408" w:rsidRPr="00541408" w:rsidRDefault="00541408" w:rsidP="00541408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3. Контроль за соблюдением настоящего постановления </w:t>
      </w:r>
      <w:r w:rsidR="001E5A1F"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541408" w:rsidRDefault="00541408" w:rsidP="0054140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5A1F" w:rsidRDefault="001E5A1F" w:rsidP="0054140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5A1F" w:rsidRPr="00541408" w:rsidRDefault="001E5A1F" w:rsidP="00541408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="009C77B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="001E5A1F">
        <w:rPr>
          <w:rFonts w:ascii="Times New Roman" w:hAnsi="Times New Roman" w:cs="Times New Roman"/>
          <w:sz w:val="28"/>
          <w:szCs w:val="28"/>
        </w:rPr>
        <w:t>А.В. Кравцов</w:t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Pr="00541408">
        <w:rPr>
          <w:rFonts w:ascii="Times New Roman" w:hAnsi="Times New Roman" w:cs="Times New Roman"/>
          <w:sz w:val="28"/>
          <w:szCs w:val="28"/>
        </w:rPr>
        <w:tab/>
      </w:r>
      <w:r w:rsidRPr="00541408">
        <w:rPr>
          <w:rFonts w:ascii="Times New Roman" w:hAnsi="Times New Roman" w:cs="Times New Roman"/>
          <w:sz w:val="28"/>
          <w:szCs w:val="28"/>
        </w:rPr>
        <w:tab/>
      </w: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A1F" w:rsidRDefault="001E5A1F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7BC" w:rsidRDefault="009C77BC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7BC" w:rsidRDefault="009C77BC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7BC" w:rsidRPr="00541408" w:rsidRDefault="009C77BC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B83" w:rsidRPr="00541408" w:rsidRDefault="00000B83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ind w:left="5664" w:firstLine="708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41408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Приложение 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4140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к постановлению администрации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54140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E5A1F">
        <w:rPr>
          <w:rFonts w:ascii="Times New Roman" w:hAnsi="Times New Roman" w:cs="Times New Roman"/>
          <w:sz w:val="28"/>
          <w:szCs w:val="28"/>
          <w:lang w:eastAsia="ar-SA"/>
        </w:rPr>
        <w:t xml:space="preserve">Красного </w:t>
      </w:r>
      <w:r w:rsidRPr="00541408">
        <w:rPr>
          <w:rFonts w:ascii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</w:p>
    <w:p w:rsid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000B83">
        <w:rPr>
          <w:rFonts w:ascii="Times New Roman" w:hAnsi="Times New Roman" w:cs="Times New Roman"/>
          <w:sz w:val="28"/>
          <w:szCs w:val="28"/>
          <w:lang w:eastAsia="ar-SA"/>
        </w:rPr>
        <w:t xml:space="preserve">от </w:t>
      </w:r>
      <w:r w:rsidR="00000B83" w:rsidRPr="00000B83">
        <w:rPr>
          <w:rFonts w:ascii="Times New Roman" w:hAnsi="Times New Roman" w:cs="Times New Roman"/>
          <w:sz w:val="28"/>
          <w:szCs w:val="28"/>
          <w:lang w:eastAsia="ar-SA"/>
        </w:rPr>
        <w:t>25</w:t>
      </w:r>
      <w:r w:rsidRPr="00000B83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00B83" w:rsidRPr="00000B83">
        <w:rPr>
          <w:rFonts w:ascii="Times New Roman" w:hAnsi="Times New Roman" w:cs="Times New Roman"/>
          <w:sz w:val="28"/>
          <w:szCs w:val="28"/>
          <w:lang w:eastAsia="ar-SA"/>
        </w:rPr>
        <w:t>02</w:t>
      </w:r>
      <w:r w:rsidRPr="00000B83">
        <w:rPr>
          <w:rFonts w:ascii="Times New Roman" w:hAnsi="Times New Roman" w:cs="Times New Roman"/>
          <w:sz w:val="28"/>
          <w:szCs w:val="28"/>
          <w:lang w:eastAsia="ar-SA"/>
        </w:rPr>
        <w:t>.20</w:t>
      </w:r>
      <w:r w:rsidR="00000B83" w:rsidRPr="00000B83">
        <w:rPr>
          <w:rFonts w:ascii="Times New Roman" w:hAnsi="Times New Roman" w:cs="Times New Roman"/>
          <w:sz w:val="28"/>
          <w:szCs w:val="28"/>
          <w:lang w:eastAsia="ar-SA"/>
        </w:rPr>
        <w:t>20</w:t>
      </w:r>
      <w:r w:rsidRPr="00000B83">
        <w:rPr>
          <w:rFonts w:ascii="Times New Roman" w:hAnsi="Times New Roman" w:cs="Times New Roman"/>
          <w:sz w:val="28"/>
          <w:szCs w:val="28"/>
          <w:lang w:eastAsia="ar-SA"/>
        </w:rPr>
        <w:t xml:space="preserve">  № </w:t>
      </w:r>
      <w:r w:rsidR="00000B83">
        <w:rPr>
          <w:rFonts w:ascii="Times New Roman" w:hAnsi="Times New Roman" w:cs="Times New Roman"/>
          <w:sz w:val="28"/>
          <w:szCs w:val="28"/>
          <w:lang w:eastAsia="ar-SA"/>
        </w:rPr>
        <w:t>23</w:t>
      </w:r>
    </w:p>
    <w:p w:rsidR="001E5A1F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E5A1F" w:rsidRPr="00541408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41408" w:rsidRPr="00541408" w:rsidRDefault="00541408" w:rsidP="001E5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408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1E5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408">
        <w:rPr>
          <w:rFonts w:ascii="Times New Roman" w:hAnsi="Times New Roman" w:cs="Times New Roman"/>
          <w:b/>
          <w:sz w:val="28"/>
          <w:szCs w:val="28"/>
        </w:rPr>
        <w:t xml:space="preserve">разработки и утверждения бюджетного прогноза </w:t>
      </w:r>
      <w:r w:rsidR="001E5A1F">
        <w:rPr>
          <w:rFonts w:ascii="Times New Roman" w:hAnsi="Times New Roman" w:cs="Times New Roman"/>
          <w:b/>
          <w:sz w:val="28"/>
          <w:szCs w:val="28"/>
        </w:rPr>
        <w:t xml:space="preserve">Красного </w:t>
      </w:r>
      <w:r w:rsidRPr="00541408">
        <w:rPr>
          <w:rFonts w:ascii="Times New Roman" w:hAnsi="Times New Roman" w:cs="Times New Roman"/>
          <w:b/>
          <w:sz w:val="28"/>
          <w:szCs w:val="28"/>
        </w:rPr>
        <w:t>сельского поселения на долгосрочный период</w:t>
      </w:r>
    </w:p>
    <w:p w:rsidR="00541408" w:rsidRPr="00541408" w:rsidRDefault="00541408" w:rsidP="0054140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сроки разработки и утверждения, период действия, состав и содержание бюджетного прогноза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hAnsi="Times New Roman" w:cs="Times New Roman"/>
          <w:sz w:val="28"/>
          <w:szCs w:val="28"/>
        </w:rPr>
        <w:t>на долгосрочный период (далее - бюджетный прогноз).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2. Под бюджетным прогнозом понимается документ, содержащий прогноз основных характеристик бюджета </w:t>
      </w:r>
      <w:r w:rsidR="001E5A1F">
        <w:rPr>
          <w:rFonts w:ascii="Times New Roman" w:eastAsia="Calibri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eastAsia="Calibri" w:hAnsi="Times New Roman" w:cs="Times New Roman"/>
          <w:sz w:val="28"/>
          <w:szCs w:val="28"/>
        </w:rPr>
        <w:t xml:space="preserve">, показатели финансового обеспечения муниципальных программ на период их действия, иные показатели, характеризующие бюджет </w:t>
      </w:r>
      <w:r w:rsidR="001E5A1F">
        <w:rPr>
          <w:rFonts w:ascii="Times New Roman" w:eastAsia="Calibri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eastAsia="Calibri" w:hAnsi="Times New Roman" w:cs="Times New Roman"/>
          <w:sz w:val="28"/>
          <w:szCs w:val="28"/>
        </w:rPr>
        <w:t>, а также содержащий основные подходы к формированию бюджетной политики на долгосрочный период.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Бюджетный прогноз разрабатывается каждые три года на шестилетний период на основе прогноза социально-экономического развития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(далее - прогноз социально-экономического развития) на соответствующий период.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Бюджетный прогноз может быть изменен с учетом изменения прогноза социально-экономического развития на соответствующий период и принятого решения </w:t>
      </w:r>
      <w:r w:rsidR="001E5A1F">
        <w:rPr>
          <w:rFonts w:ascii="Times New Roman" w:hAnsi="Times New Roman" w:cs="Times New Roman"/>
          <w:sz w:val="28"/>
          <w:szCs w:val="28"/>
        </w:rPr>
        <w:t>Думы</w:t>
      </w:r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541408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 без продления периода его действия.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3. Разработка бюджетного прогноза (проекта, проекта изменений бюджетного прогноза) осуществляется администрацией сельского  поселения (далее - администрация).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Сроки разработки проекта бюджетного прогноза (проекта изменений бюджетного прогноза) устанавливаются постановлением администрации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4. Проект бюджетного прогноза (проект изменений бюджетного прогноза), за исключением показателей финансового обеспечения муниципальных программ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</w:t>
      </w:r>
      <w:r w:rsidR="001E5A1F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541408">
        <w:rPr>
          <w:rFonts w:ascii="Times New Roman" w:hAnsi="Times New Roman" w:cs="Times New Roman"/>
          <w:sz w:val="28"/>
          <w:szCs w:val="28"/>
        </w:rPr>
        <w:t xml:space="preserve">, направляется в </w:t>
      </w:r>
      <w:r w:rsidR="001E5A1F">
        <w:rPr>
          <w:rFonts w:ascii="Times New Roman" w:hAnsi="Times New Roman" w:cs="Times New Roman"/>
          <w:sz w:val="28"/>
          <w:szCs w:val="28"/>
        </w:rPr>
        <w:t>сельскую Думу</w:t>
      </w:r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hAnsi="Times New Roman" w:cs="Times New Roman"/>
          <w:sz w:val="28"/>
          <w:szCs w:val="28"/>
        </w:rPr>
        <w:t xml:space="preserve">одновременно с проектом решения о бюджете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5. Бюджетный прогноз (изменения бюджетного прогноза) утверждается постановлением администрации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hAnsi="Times New Roman" w:cs="Times New Roman"/>
          <w:sz w:val="28"/>
          <w:szCs w:val="28"/>
        </w:rPr>
        <w:t xml:space="preserve">в срок, не превышающий двух месяцев со дня официального опубликования решения о бюджете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6. Бюджетный прогноз состоит из текстовой части и приложений.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7. Текстовая часть бюджетного прогноза включает следующие основные разделы: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1) цели и задачи долгосрочной бюджетной политики;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2) условия формирования бюджетного прогноза;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3) прогноз основных характеристик бюджета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  <w:r w:rsidRPr="00541408">
        <w:rPr>
          <w:rFonts w:ascii="Times New Roman" w:hAnsi="Times New Roman" w:cs="Times New Roman"/>
          <w:sz w:val="28"/>
          <w:szCs w:val="28"/>
        </w:rPr>
        <w:t>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4) показатели финансового обеспечения муниципальных программ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Среднеахтубинского муниципального района </w:t>
      </w:r>
      <w:r w:rsidRPr="00541408">
        <w:rPr>
          <w:rFonts w:ascii="Times New Roman" w:hAnsi="Times New Roman" w:cs="Times New Roman"/>
          <w:sz w:val="28"/>
          <w:szCs w:val="28"/>
        </w:rPr>
        <w:t>на период их действия;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5) оценка и минимизация бюджетных рисков.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Бюджетный прогноз может включать в себя другие разделы, необходимые для определения основных подходов к формированию бюджетной политики в долгосрочном периоде.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8. К содержанию разделов бюджетного прогноза предъявляются следующие основные требования: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1) первый раздел должен содержать описание целей, задач и основных подходов к формированию долгосрочной бюджетной политики;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2) второй раздел должен содержать сведения о прогнозируемой макроэкономической ситуации в долгосрочном периоде и ее влиянии на показатели бюджета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3) третий раздел должен содержать анализ основных характеристик бюджета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(доходы, расходы, дефицит (профицит), источники финансирования дефицита, объем муниципального долга, иные показатели);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4) четвертый раздел должен содержать прогноз предельных расходов на финансовое обеспечение муниципальных программ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</w:t>
      </w:r>
      <w:r w:rsidR="001E5A1F">
        <w:rPr>
          <w:rFonts w:ascii="Times New Roman" w:hAnsi="Times New Roman" w:cs="Times New Roman"/>
          <w:sz w:val="28"/>
          <w:szCs w:val="28"/>
        </w:rPr>
        <w:lastRenderedPageBreak/>
        <w:t>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 xml:space="preserve">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5) пятый раздел должен содержать анализ основных рисков, влияющих на сбалансированность бюджета, объем муниципального долга.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9. Приложения к тексту бюджетного прогноза содержат: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1) прогноз основных характеристик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(по форме согласно приложению 1 к настоящему Порядку);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2) показатели финансового обеспечения муниципальных программ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(по форме согласно приложению 2 к настоящему Порядку).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Форма, утвержденная приложением 1 к настоящему Порядку, при необходимости может быть дополнена иными показателями, характеризующими параметры бюджета </w:t>
      </w:r>
      <w:r w:rsidR="001E5A1F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 муниципального района</w:t>
      </w:r>
      <w:r w:rsidRPr="00541408">
        <w:rPr>
          <w:rFonts w:ascii="Times New Roman" w:hAnsi="Times New Roman" w:cs="Times New Roman"/>
          <w:sz w:val="28"/>
          <w:szCs w:val="28"/>
        </w:rPr>
        <w:t>.</w:t>
      </w: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5A1F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5A1F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5A1F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E5A1F" w:rsidRPr="00541408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бюджетного прогноза </w:t>
      </w:r>
    </w:p>
    <w:p w:rsidR="001E5A1F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</w:p>
    <w:p w:rsidR="00541408" w:rsidRPr="00541408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78"/>
      <w:bookmarkEnd w:id="0"/>
      <w:r w:rsidRPr="00541408">
        <w:rPr>
          <w:rFonts w:ascii="Times New Roman" w:hAnsi="Times New Roman" w:cs="Times New Roman"/>
          <w:b/>
          <w:bCs/>
          <w:sz w:val="28"/>
          <w:szCs w:val="28"/>
        </w:rPr>
        <w:t>Прогноз основных характеристик</w:t>
      </w:r>
    </w:p>
    <w:p w:rsidR="00541408" w:rsidRPr="00541408" w:rsidRDefault="00541408" w:rsidP="00541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408">
        <w:rPr>
          <w:rFonts w:ascii="Times New Roman" w:hAnsi="Times New Roman" w:cs="Times New Roman"/>
          <w:b/>
          <w:bCs/>
          <w:sz w:val="28"/>
          <w:szCs w:val="28"/>
        </w:rPr>
        <w:t xml:space="preserve">бюджета </w:t>
      </w:r>
      <w:r w:rsidR="001E5A1F">
        <w:rPr>
          <w:rFonts w:ascii="Times New Roman" w:hAnsi="Times New Roman" w:cs="Times New Roman"/>
          <w:b/>
          <w:bCs/>
          <w:sz w:val="28"/>
          <w:szCs w:val="28"/>
        </w:rPr>
        <w:t>Красного сельского поселения Среднеахтубинского муниципального района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(тыс. руб.)</w:t>
      </w:r>
    </w:p>
    <w:tbl>
      <w:tblPr>
        <w:tblpPr w:leftFromText="180" w:rightFromText="180" w:bottomFromText="200" w:vertAnchor="text" w:tblpX="-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4"/>
        <w:gridCol w:w="2581"/>
        <w:gridCol w:w="1020"/>
        <w:gridCol w:w="1474"/>
        <w:gridCol w:w="1417"/>
        <w:gridCol w:w="850"/>
        <w:gridCol w:w="844"/>
        <w:gridCol w:w="794"/>
      </w:tblGrid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Очередной год (n)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Первый год планового периода (n)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Второй год планового периода (n)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+ 5</w:t>
            </w: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- неналоговые доходы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-безвозмездные поступления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- на финансовое обеспечение муниципальных программ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- на непрограммные направления расходов бюджета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дефицита бюджета к общему годовому объему доходов бюджета города без учета </w:t>
            </w:r>
            <w:r w:rsidRPr="009C7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 безвозмездных поступлений (в процентах)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5.1. - 5.n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Приложение 2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бюджетного прогноза </w:t>
      </w:r>
    </w:p>
    <w:p w:rsidR="001E5A1F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 xml:space="preserve"> </w:t>
      </w:r>
      <w:r w:rsidR="001E5A1F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</w:p>
    <w:p w:rsidR="00541408" w:rsidRPr="00541408" w:rsidRDefault="001E5A1F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541408" w:rsidRPr="00541408" w:rsidRDefault="00541408" w:rsidP="005414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246"/>
      <w:bookmarkEnd w:id="1"/>
      <w:r w:rsidRPr="00541408">
        <w:rPr>
          <w:rFonts w:ascii="Times New Roman" w:hAnsi="Times New Roman" w:cs="Times New Roman"/>
          <w:b/>
          <w:bCs/>
          <w:sz w:val="28"/>
          <w:szCs w:val="28"/>
        </w:rPr>
        <w:t>Показатели финансового обеспечения</w:t>
      </w:r>
    </w:p>
    <w:p w:rsidR="00541408" w:rsidRPr="00541408" w:rsidRDefault="00541408" w:rsidP="0054140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140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программ </w:t>
      </w:r>
      <w:r w:rsidR="001E5A1F">
        <w:rPr>
          <w:rFonts w:ascii="Times New Roman" w:hAnsi="Times New Roman" w:cs="Times New Roman"/>
          <w:b/>
          <w:bCs/>
          <w:sz w:val="28"/>
          <w:szCs w:val="28"/>
        </w:rPr>
        <w:t>Красного сельского поселения Среднеахтубинского муниципального района</w:t>
      </w:r>
    </w:p>
    <w:p w:rsidR="00541408" w:rsidRPr="00541408" w:rsidRDefault="00541408" w:rsidP="005414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37"/>
        <w:gridCol w:w="2581"/>
        <w:gridCol w:w="1077"/>
        <w:gridCol w:w="1417"/>
        <w:gridCol w:w="1417"/>
        <w:gridCol w:w="794"/>
        <w:gridCol w:w="794"/>
        <w:gridCol w:w="794"/>
      </w:tblGrid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Очередной год (n)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Первый год планового периода (n)&lt;**&gt;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Второй год планового периода (n)&lt;**&gt;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муниципальных программ - всего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1 </w:t>
            </w:r>
            <w:r w:rsidRPr="009C7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2 </w:t>
            </w:r>
            <w:r w:rsidRPr="009C77B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&lt;*&gt;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1.1.n.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408" w:rsidRPr="00541408" w:rsidTr="0054107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408" w:rsidRPr="009C77BC" w:rsidRDefault="00541408" w:rsidP="009C7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7BC">
              <w:rPr>
                <w:rFonts w:ascii="Times New Roman" w:hAnsi="Times New Roman" w:cs="Times New Roman"/>
                <w:sz w:val="24"/>
                <w:szCs w:val="24"/>
              </w:rPr>
              <w:t>Непрограммные направления расходов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08" w:rsidRPr="009C77BC" w:rsidRDefault="00541408" w:rsidP="009C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408" w:rsidRPr="00541408" w:rsidRDefault="00541408" w:rsidP="00541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24"/>
      <w:bookmarkEnd w:id="2"/>
      <w:r w:rsidRPr="00541408">
        <w:rPr>
          <w:rFonts w:ascii="Times New Roman" w:hAnsi="Times New Roman" w:cs="Times New Roman"/>
          <w:sz w:val="28"/>
          <w:szCs w:val="28"/>
        </w:rPr>
        <w:t>&lt;*&gt; При наличии нескольких источников финансового обеспечения муниципальных программ (средства федерального бюджета, областного бюджета, бюджета муниципального образования и т.д.) данные приводятся в разрезе таких источников.</w:t>
      </w:r>
    </w:p>
    <w:p w:rsidR="00541408" w:rsidRPr="00541408" w:rsidRDefault="00541408" w:rsidP="0054140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408">
        <w:rPr>
          <w:rFonts w:ascii="Times New Roman" w:hAnsi="Times New Roman" w:cs="Times New Roman"/>
          <w:sz w:val="28"/>
          <w:szCs w:val="28"/>
        </w:rPr>
        <w:t>&lt;**&gt; Заполнение граф осуществляется с учетом периода действия муниципальных программ.</w:t>
      </w:r>
    </w:p>
    <w:sectPr w:rsidR="00541408" w:rsidRPr="00541408" w:rsidSect="00662ECB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4DF7E19"/>
    <w:multiLevelType w:val="hybridMultilevel"/>
    <w:tmpl w:val="6C28AAA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76F01"/>
    <w:rsid w:val="00000B83"/>
    <w:rsid w:val="0000558E"/>
    <w:rsid w:val="00027BB8"/>
    <w:rsid w:val="000967B8"/>
    <w:rsid w:val="000A287E"/>
    <w:rsid w:val="000A4C08"/>
    <w:rsid w:val="000D5B25"/>
    <w:rsid w:val="000F1790"/>
    <w:rsid w:val="000F41D1"/>
    <w:rsid w:val="00122E49"/>
    <w:rsid w:val="001327D8"/>
    <w:rsid w:val="00146175"/>
    <w:rsid w:val="001465BF"/>
    <w:rsid w:val="00157EDA"/>
    <w:rsid w:val="001667E4"/>
    <w:rsid w:val="001B3051"/>
    <w:rsid w:val="001E3933"/>
    <w:rsid w:val="001E5A1F"/>
    <w:rsid w:val="001E7BD4"/>
    <w:rsid w:val="0024734B"/>
    <w:rsid w:val="002A4654"/>
    <w:rsid w:val="002A5BC4"/>
    <w:rsid w:val="002B7E92"/>
    <w:rsid w:val="002C25DE"/>
    <w:rsid w:val="002D4787"/>
    <w:rsid w:val="00306163"/>
    <w:rsid w:val="00310F2E"/>
    <w:rsid w:val="0031539A"/>
    <w:rsid w:val="003200E7"/>
    <w:rsid w:val="003239B2"/>
    <w:rsid w:val="003962FD"/>
    <w:rsid w:val="003B091D"/>
    <w:rsid w:val="003D47E4"/>
    <w:rsid w:val="004208A3"/>
    <w:rsid w:val="00422916"/>
    <w:rsid w:val="00427E1C"/>
    <w:rsid w:val="00430DAD"/>
    <w:rsid w:val="004559D9"/>
    <w:rsid w:val="00485403"/>
    <w:rsid w:val="004A50CA"/>
    <w:rsid w:val="004C7EED"/>
    <w:rsid w:val="005179B9"/>
    <w:rsid w:val="005308E6"/>
    <w:rsid w:val="0053750F"/>
    <w:rsid w:val="00541408"/>
    <w:rsid w:val="0054199A"/>
    <w:rsid w:val="0058073C"/>
    <w:rsid w:val="00587F6C"/>
    <w:rsid w:val="00593EE1"/>
    <w:rsid w:val="005B0B8C"/>
    <w:rsid w:val="005B3729"/>
    <w:rsid w:val="005C4368"/>
    <w:rsid w:val="005D3E80"/>
    <w:rsid w:val="005D6FE2"/>
    <w:rsid w:val="005E05B3"/>
    <w:rsid w:val="005E4870"/>
    <w:rsid w:val="00621AD7"/>
    <w:rsid w:val="006461EF"/>
    <w:rsid w:val="006528D8"/>
    <w:rsid w:val="00662ECB"/>
    <w:rsid w:val="006B3206"/>
    <w:rsid w:val="006C11D7"/>
    <w:rsid w:val="006C66BA"/>
    <w:rsid w:val="006E0BB6"/>
    <w:rsid w:val="006E4F47"/>
    <w:rsid w:val="006E6373"/>
    <w:rsid w:val="006E7874"/>
    <w:rsid w:val="00704CA8"/>
    <w:rsid w:val="00716CDC"/>
    <w:rsid w:val="00721501"/>
    <w:rsid w:val="0072555F"/>
    <w:rsid w:val="00730A69"/>
    <w:rsid w:val="007377BC"/>
    <w:rsid w:val="007755DC"/>
    <w:rsid w:val="00777D9A"/>
    <w:rsid w:val="00782C74"/>
    <w:rsid w:val="007879D1"/>
    <w:rsid w:val="007927E0"/>
    <w:rsid w:val="00794B26"/>
    <w:rsid w:val="00796115"/>
    <w:rsid w:val="007D6025"/>
    <w:rsid w:val="007F5129"/>
    <w:rsid w:val="00804D84"/>
    <w:rsid w:val="00813F45"/>
    <w:rsid w:val="00842FDC"/>
    <w:rsid w:val="0085056A"/>
    <w:rsid w:val="00863012"/>
    <w:rsid w:val="00872560"/>
    <w:rsid w:val="00873C97"/>
    <w:rsid w:val="008952CB"/>
    <w:rsid w:val="008B160D"/>
    <w:rsid w:val="008B6600"/>
    <w:rsid w:val="008B66AA"/>
    <w:rsid w:val="008F08E3"/>
    <w:rsid w:val="008F1F61"/>
    <w:rsid w:val="008F6F0F"/>
    <w:rsid w:val="0090540F"/>
    <w:rsid w:val="009072EA"/>
    <w:rsid w:val="00910C5F"/>
    <w:rsid w:val="00930C73"/>
    <w:rsid w:val="0094113E"/>
    <w:rsid w:val="00942FDC"/>
    <w:rsid w:val="009544D7"/>
    <w:rsid w:val="00981626"/>
    <w:rsid w:val="00990D6B"/>
    <w:rsid w:val="009C31E0"/>
    <w:rsid w:val="009C77BC"/>
    <w:rsid w:val="009D24F1"/>
    <w:rsid w:val="00A05ED5"/>
    <w:rsid w:val="00A22B8C"/>
    <w:rsid w:val="00A341AC"/>
    <w:rsid w:val="00A757D2"/>
    <w:rsid w:val="00A93572"/>
    <w:rsid w:val="00A96A70"/>
    <w:rsid w:val="00AE6229"/>
    <w:rsid w:val="00AE7468"/>
    <w:rsid w:val="00AF2B37"/>
    <w:rsid w:val="00B273E0"/>
    <w:rsid w:val="00B31988"/>
    <w:rsid w:val="00B3327E"/>
    <w:rsid w:val="00B44842"/>
    <w:rsid w:val="00B50601"/>
    <w:rsid w:val="00B57002"/>
    <w:rsid w:val="00BA0E9D"/>
    <w:rsid w:val="00BA16BE"/>
    <w:rsid w:val="00BA2226"/>
    <w:rsid w:val="00BA4552"/>
    <w:rsid w:val="00BB5693"/>
    <w:rsid w:val="00BB6F0C"/>
    <w:rsid w:val="00BE1259"/>
    <w:rsid w:val="00C00038"/>
    <w:rsid w:val="00C02289"/>
    <w:rsid w:val="00C05E89"/>
    <w:rsid w:val="00C07755"/>
    <w:rsid w:val="00C12CB6"/>
    <w:rsid w:val="00C17A21"/>
    <w:rsid w:val="00C218CD"/>
    <w:rsid w:val="00C35119"/>
    <w:rsid w:val="00C427A7"/>
    <w:rsid w:val="00C4791B"/>
    <w:rsid w:val="00C523C2"/>
    <w:rsid w:val="00C55FB3"/>
    <w:rsid w:val="00C76F01"/>
    <w:rsid w:val="00CA02D2"/>
    <w:rsid w:val="00CB100A"/>
    <w:rsid w:val="00D064F7"/>
    <w:rsid w:val="00D07E90"/>
    <w:rsid w:val="00D2123C"/>
    <w:rsid w:val="00D55644"/>
    <w:rsid w:val="00D763FD"/>
    <w:rsid w:val="00D808C7"/>
    <w:rsid w:val="00D97D14"/>
    <w:rsid w:val="00DB7977"/>
    <w:rsid w:val="00DD6848"/>
    <w:rsid w:val="00DF04FF"/>
    <w:rsid w:val="00DF3CAF"/>
    <w:rsid w:val="00E05CBB"/>
    <w:rsid w:val="00E17A8F"/>
    <w:rsid w:val="00E357A2"/>
    <w:rsid w:val="00E64076"/>
    <w:rsid w:val="00E85365"/>
    <w:rsid w:val="00EA3B67"/>
    <w:rsid w:val="00EB5192"/>
    <w:rsid w:val="00F25EE0"/>
    <w:rsid w:val="00F36E0E"/>
    <w:rsid w:val="00F62543"/>
    <w:rsid w:val="00FA0F33"/>
    <w:rsid w:val="00FC0744"/>
    <w:rsid w:val="00FE6182"/>
    <w:rsid w:val="00FE7BCE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B8"/>
  </w:style>
  <w:style w:type="paragraph" w:styleId="1">
    <w:name w:val="heading 1"/>
    <w:basedOn w:val="a"/>
    <w:next w:val="a"/>
    <w:link w:val="10"/>
    <w:qFormat/>
    <w:rsid w:val="0094113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94113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rsid w:val="00C76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027B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4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FD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20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1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4113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94113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8">
    <w:name w:val="Normal (Web)"/>
    <w:basedOn w:val="a"/>
    <w:unhideWhenUsed/>
    <w:rsid w:val="0066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662EC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662E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62E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2020-02-13T11:21:00Z</cp:lastPrinted>
  <dcterms:created xsi:type="dcterms:W3CDTF">2020-02-26T05:56:00Z</dcterms:created>
  <dcterms:modified xsi:type="dcterms:W3CDTF">2020-02-26T05:56:00Z</dcterms:modified>
</cp:coreProperties>
</file>