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BC" w:rsidRPr="004916BC" w:rsidRDefault="004916BC" w:rsidP="004916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16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ВОЛГОГРАДСКАЯ ОБЛАСТЬ</w:t>
      </w:r>
    </w:p>
    <w:p w:rsidR="004916BC" w:rsidRPr="004916BC" w:rsidRDefault="004916BC" w:rsidP="004916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16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СРЕДНЕАХТУБИНСКИЙ МУНИЦИПАЛЬНЫЙ РАЙОН  АДМИНИСТРАЦИЯ КРАСНОГО СЕЛЬСКОГО ПОСЕЛЕНИЯ</w:t>
      </w:r>
    </w:p>
    <w:p w:rsidR="004916BC" w:rsidRPr="004916BC" w:rsidRDefault="004916BC" w:rsidP="004916BC">
      <w:pPr>
        <w:pBdr>
          <w:bottom w:val="single" w:sz="6" w:space="1" w:color="auto"/>
        </w:pBd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916B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4916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 О С Т А Н О В Л Е Н И Е                                                               </w:t>
      </w:r>
    </w:p>
    <w:p w:rsidR="004916BC" w:rsidRPr="004916BC" w:rsidRDefault="004916BC" w:rsidP="004916BC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916B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4113E" w:rsidRDefault="004916BC" w:rsidP="00541408">
      <w:pPr>
        <w:pStyle w:val="2"/>
        <w:numPr>
          <w:ilvl w:val="1"/>
          <w:numId w:val="3"/>
        </w:numPr>
        <w:tabs>
          <w:tab w:val="left" w:pos="0"/>
        </w:tabs>
        <w:ind w:firstLine="709"/>
        <w:jc w:val="left"/>
      </w:pPr>
      <w:r w:rsidRPr="004916BC">
        <w:t>о</w:t>
      </w:r>
      <w:r w:rsidR="0094113E" w:rsidRPr="004916BC">
        <w:t xml:space="preserve">т </w:t>
      </w:r>
      <w:r w:rsidRPr="004916BC">
        <w:t>25</w:t>
      </w:r>
      <w:r w:rsidR="0094113E" w:rsidRPr="004916BC">
        <w:t xml:space="preserve"> </w:t>
      </w:r>
      <w:r w:rsidR="006E0BB6" w:rsidRPr="004916BC">
        <w:t>февраля</w:t>
      </w:r>
      <w:r w:rsidR="0094113E" w:rsidRPr="004916BC">
        <w:t xml:space="preserve"> 20</w:t>
      </w:r>
      <w:r w:rsidRPr="004916BC">
        <w:t>20 г.</w:t>
      </w:r>
      <w:r w:rsidR="0094113E" w:rsidRPr="004916BC">
        <w:tab/>
      </w:r>
      <w:r w:rsidR="0094113E" w:rsidRPr="004916BC">
        <w:tab/>
      </w:r>
      <w:r w:rsidR="0094113E" w:rsidRPr="004916BC">
        <w:tab/>
        <w:t xml:space="preserve">№ </w:t>
      </w:r>
      <w:r w:rsidRPr="004916BC">
        <w:t>24</w:t>
      </w:r>
    </w:p>
    <w:p w:rsidR="004916BC" w:rsidRPr="004916BC" w:rsidRDefault="004916BC" w:rsidP="004916BC">
      <w:pPr>
        <w:rPr>
          <w:highlight w:val="yellow"/>
          <w:lang w:eastAsia="ar-SA"/>
        </w:rPr>
      </w:pPr>
    </w:p>
    <w:p w:rsidR="00C76F01" w:rsidRDefault="00C76F01" w:rsidP="00541408">
      <w:pPr>
        <w:pStyle w:val="ConsPlusTitle"/>
        <w:widowControl/>
        <w:ind w:firstLine="709"/>
        <w:jc w:val="center"/>
      </w:pPr>
    </w:p>
    <w:p w:rsidR="00951D79" w:rsidRPr="00951D79" w:rsidRDefault="00951D79" w:rsidP="00951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Об утверждении Порядка исполнения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по расходам и источникам финансирования дефицита </w:t>
      </w:r>
    </w:p>
    <w:p w:rsidR="00951D79" w:rsidRPr="00951D79" w:rsidRDefault="00951D79" w:rsidP="00951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бюджета 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51D79" w:rsidRPr="00951D79" w:rsidRDefault="00951D79" w:rsidP="00951D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D79" w:rsidRPr="00951D79" w:rsidRDefault="00951D79" w:rsidP="00951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    В соответствии с Бюджетным кодексом Российской Федерации, </w:t>
      </w:r>
      <w:r w:rsidR="004916BC" w:rsidRPr="009C77BC">
        <w:rPr>
          <w:rFonts w:ascii="Times New Roman" w:eastAsia="Calibri" w:hAnsi="Times New Roman" w:cs="Times New Roman"/>
          <w:sz w:val="28"/>
          <w:szCs w:val="28"/>
        </w:rPr>
        <w:t>Решением № 126/249 от 20.03.2019 г. «Об утверждении положения о бюджетном процессе в Красном сельском поселении»</w:t>
      </w:r>
      <w:r w:rsidRPr="00951D79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:rsidR="00951D79" w:rsidRPr="00951D79" w:rsidRDefault="00951D79" w:rsidP="00951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    1.  Утвердить Порядок исполнения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по расходам и источникам финансирования дефицита бюджета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(Прилагается).</w:t>
      </w:r>
    </w:p>
    <w:p w:rsidR="00951D79" w:rsidRPr="00951D79" w:rsidRDefault="00951D79" w:rsidP="00951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    2. Настоящее постановление вступает в силу с </w:t>
      </w:r>
      <w:r>
        <w:rPr>
          <w:rFonts w:ascii="Times New Roman" w:hAnsi="Times New Roman" w:cs="Times New Roman"/>
          <w:sz w:val="28"/>
          <w:szCs w:val="28"/>
        </w:rPr>
        <w:t>даты подписания</w:t>
      </w:r>
      <w:r w:rsidRPr="00951D79">
        <w:rPr>
          <w:rFonts w:ascii="Times New Roman" w:hAnsi="Times New Roman" w:cs="Times New Roman"/>
          <w:sz w:val="28"/>
          <w:szCs w:val="28"/>
        </w:rPr>
        <w:t>.</w:t>
      </w:r>
    </w:p>
    <w:p w:rsidR="00951D79" w:rsidRPr="00951D79" w:rsidRDefault="00951D79" w:rsidP="00951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51D7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А.</w:t>
      </w:r>
      <w:r>
        <w:rPr>
          <w:rFonts w:ascii="Times New Roman" w:hAnsi="Times New Roman" w:cs="Times New Roman"/>
          <w:sz w:val="28"/>
          <w:szCs w:val="28"/>
        </w:rPr>
        <w:t>В. Кравцов</w:t>
      </w: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16BC" w:rsidRDefault="004916BC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Pr="00951D79" w:rsidRDefault="00951D79" w:rsidP="00951D79">
      <w:pPr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951D79">
        <w:rPr>
          <w:rFonts w:ascii="Times New Roman" w:hAnsi="Times New Roman" w:cs="Times New Roman"/>
          <w:smallCaps/>
          <w:sz w:val="28"/>
          <w:szCs w:val="28"/>
        </w:rPr>
        <w:lastRenderedPageBreak/>
        <w:t xml:space="preserve">                                                                      утвержден</w:t>
      </w:r>
    </w:p>
    <w:p w:rsidR="00951D79" w:rsidRPr="00951D79" w:rsidRDefault="00951D79" w:rsidP="00951D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</w:r>
      <w:r w:rsidRPr="00951D79">
        <w:rPr>
          <w:rFonts w:ascii="Times New Roman" w:hAnsi="Times New Roman" w:cs="Times New Roman"/>
          <w:sz w:val="28"/>
          <w:szCs w:val="28"/>
        </w:rPr>
        <w:tab/>
      </w:r>
      <w:r w:rsidRPr="00951D79">
        <w:rPr>
          <w:rFonts w:ascii="Times New Roman" w:hAnsi="Times New Roman" w:cs="Times New Roman"/>
          <w:sz w:val="28"/>
          <w:szCs w:val="28"/>
        </w:rPr>
        <w:tab/>
      </w:r>
      <w:r w:rsidRPr="00951D79">
        <w:rPr>
          <w:rFonts w:ascii="Times New Roman" w:hAnsi="Times New Roman" w:cs="Times New Roman"/>
          <w:sz w:val="28"/>
          <w:szCs w:val="28"/>
        </w:rPr>
        <w:tab/>
      </w:r>
      <w:r w:rsidRPr="00951D79">
        <w:rPr>
          <w:rFonts w:ascii="Times New Roman" w:hAnsi="Times New Roman" w:cs="Times New Roman"/>
          <w:sz w:val="28"/>
          <w:szCs w:val="28"/>
        </w:rPr>
        <w:tab/>
      </w:r>
      <w:r w:rsidRPr="00951D79">
        <w:rPr>
          <w:rFonts w:ascii="Times New Roman" w:hAnsi="Times New Roman" w:cs="Times New Roman"/>
          <w:sz w:val="28"/>
          <w:szCs w:val="28"/>
        </w:rPr>
        <w:tab/>
      </w:r>
      <w:r w:rsidRPr="00951D79">
        <w:rPr>
          <w:rFonts w:ascii="Times New Roman" w:hAnsi="Times New Roman" w:cs="Times New Roman"/>
          <w:sz w:val="28"/>
          <w:szCs w:val="28"/>
        </w:rPr>
        <w:tab/>
      </w:r>
      <w:r w:rsidRPr="00951D79">
        <w:rPr>
          <w:rFonts w:ascii="Times New Roman" w:hAnsi="Times New Roman" w:cs="Times New Roman"/>
          <w:sz w:val="28"/>
          <w:szCs w:val="28"/>
        </w:rPr>
        <w:tab/>
        <w:t xml:space="preserve"> постановлением администрации </w:t>
      </w:r>
    </w:p>
    <w:p w:rsidR="00951D79" w:rsidRPr="00951D79" w:rsidRDefault="00951D79" w:rsidP="00951D79">
      <w:pPr>
        <w:spacing w:after="0"/>
        <w:ind w:firstLine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51D79" w:rsidRPr="004916BC" w:rsidRDefault="00951D79" w:rsidP="00951D79">
      <w:pPr>
        <w:spacing w:after="0"/>
        <w:ind w:firstLine="5760"/>
        <w:rPr>
          <w:rFonts w:ascii="Times New Roman" w:hAnsi="Times New Roman" w:cs="Times New Roman"/>
          <w:sz w:val="28"/>
          <w:szCs w:val="28"/>
        </w:rPr>
      </w:pPr>
      <w:r w:rsidRPr="004916BC">
        <w:rPr>
          <w:rFonts w:ascii="Times New Roman" w:hAnsi="Times New Roman" w:cs="Times New Roman"/>
          <w:sz w:val="28"/>
          <w:szCs w:val="28"/>
        </w:rPr>
        <w:t>от 2</w:t>
      </w:r>
      <w:r w:rsidR="004916BC" w:rsidRPr="004916BC">
        <w:rPr>
          <w:rFonts w:ascii="Times New Roman" w:hAnsi="Times New Roman" w:cs="Times New Roman"/>
          <w:sz w:val="28"/>
          <w:szCs w:val="28"/>
        </w:rPr>
        <w:t>5</w:t>
      </w:r>
      <w:r w:rsidRPr="004916BC">
        <w:rPr>
          <w:rFonts w:ascii="Times New Roman" w:hAnsi="Times New Roman" w:cs="Times New Roman"/>
          <w:sz w:val="28"/>
          <w:szCs w:val="28"/>
        </w:rPr>
        <w:t>.</w:t>
      </w:r>
      <w:r w:rsidR="004916BC" w:rsidRPr="004916BC">
        <w:rPr>
          <w:rFonts w:ascii="Times New Roman" w:hAnsi="Times New Roman" w:cs="Times New Roman"/>
          <w:sz w:val="28"/>
          <w:szCs w:val="28"/>
        </w:rPr>
        <w:t>02</w:t>
      </w:r>
      <w:r w:rsidRPr="004916BC">
        <w:rPr>
          <w:rFonts w:ascii="Times New Roman" w:hAnsi="Times New Roman" w:cs="Times New Roman"/>
          <w:sz w:val="28"/>
          <w:szCs w:val="28"/>
        </w:rPr>
        <w:t>.20</w:t>
      </w:r>
      <w:r w:rsidR="004916BC" w:rsidRPr="004916BC">
        <w:rPr>
          <w:rFonts w:ascii="Times New Roman" w:hAnsi="Times New Roman" w:cs="Times New Roman"/>
          <w:sz w:val="28"/>
          <w:szCs w:val="28"/>
        </w:rPr>
        <w:t>20</w:t>
      </w:r>
      <w:r w:rsidRPr="004916BC">
        <w:rPr>
          <w:rFonts w:ascii="Times New Roman" w:hAnsi="Times New Roman" w:cs="Times New Roman"/>
          <w:sz w:val="28"/>
          <w:szCs w:val="28"/>
        </w:rPr>
        <w:t xml:space="preserve"> № </w:t>
      </w:r>
      <w:r w:rsidR="004916BC" w:rsidRPr="004916BC">
        <w:rPr>
          <w:rFonts w:ascii="Times New Roman" w:hAnsi="Times New Roman" w:cs="Times New Roman"/>
          <w:sz w:val="28"/>
          <w:szCs w:val="28"/>
        </w:rPr>
        <w:t>24</w:t>
      </w:r>
    </w:p>
    <w:p w:rsidR="00951D79" w:rsidRPr="00951D79" w:rsidRDefault="00951D79" w:rsidP="00951D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D79" w:rsidRPr="00951D79" w:rsidRDefault="00951D79" w:rsidP="00951D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D79" w:rsidRPr="00951D79" w:rsidRDefault="00951D79" w:rsidP="00951D79">
      <w:pPr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951D79">
        <w:rPr>
          <w:rFonts w:ascii="Times New Roman" w:hAnsi="Times New Roman" w:cs="Times New Roman"/>
          <w:smallCaps/>
          <w:sz w:val="28"/>
          <w:szCs w:val="28"/>
        </w:rPr>
        <w:t>ПОРЯДОК</w:t>
      </w:r>
    </w:p>
    <w:p w:rsidR="00951D79" w:rsidRPr="00951D79" w:rsidRDefault="00951D79" w:rsidP="00951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исполнения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по</w:t>
      </w:r>
    </w:p>
    <w:p w:rsidR="00951D79" w:rsidRPr="00951D79" w:rsidRDefault="00951D79" w:rsidP="00951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 расходам  и источникам финансирования дефицита бюджета </w:t>
      </w:r>
    </w:p>
    <w:p w:rsidR="00951D79" w:rsidRPr="00951D79" w:rsidRDefault="00951D79" w:rsidP="00951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 xml:space="preserve">1. Настоящий Порядок разработан в соответствии с Бюджетным кодексом Российской Федерации в целях исполнения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Красное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сельское поселение, Положения о бюджетном процессе в МО </w:t>
      </w:r>
      <w:r>
        <w:rPr>
          <w:rFonts w:ascii="Times New Roman" w:hAnsi="Times New Roman" w:cs="Times New Roman"/>
          <w:sz w:val="28"/>
          <w:szCs w:val="28"/>
        </w:rPr>
        <w:t>Красное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 w:rsidRPr="004916BC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="004916BC">
        <w:rPr>
          <w:rFonts w:ascii="Times New Roman" w:eastAsia="Calibri" w:hAnsi="Times New Roman" w:cs="Times New Roman"/>
          <w:sz w:val="28"/>
          <w:szCs w:val="28"/>
        </w:rPr>
        <w:t>р</w:t>
      </w:r>
      <w:r w:rsidR="004916BC" w:rsidRPr="009C77BC">
        <w:rPr>
          <w:rFonts w:ascii="Times New Roman" w:eastAsia="Calibri" w:hAnsi="Times New Roman" w:cs="Times New Roman"/>
          <w:sz w:val="28"/>
          <w:szCs w:val="28"/>
        </w:rPr>
        <w:t xml:space="preserve">ешением </w:t>
      </w:r>
      <w:r w:rsidR="004916BC">
        <w:rPr>
          <w:rFonts w:ascii="Times New Roman" w:eastAsia="Calibri" w:hAnsi="Times New Roman" w:cs="Times New Roman"/>
          <w:sz w:val="28"/>
          <w:szCs w:val="28"/>
        </w:rPr>
        <w:t xml:space="preserve">Думы </w:t>
      </w:r>
      <w:r w:rsidR="004916BC" w:rsidRPr="009C77BC">
        <w:rPr>
          <w:rFonts w:ascii="Times New Roman" w:eastAsia="Calibri" w:hAnsi="Times New Roman" w:cs="Times New Roman"/>
          <w:sz w:val="28"/>
          <w:szCs w:val="28"/>
        </w:rPr>
        <w:t xml:space="preserve">№ 126/249 от 20.03.2019 г. </w:t>
      </w:r>
      <w:r w:rsidRPr="00951D79">
        <w:rPr>
          <w:rFonts w:ascii="Times New Roman" w:hAnsi="Times New Roman" w:cs="Times New Roman"/>
          <w:sz w:val="28"/>
          <w:szCs w:val="28"/>
        </w:rPr>
        <w:t xml:space="preserve">и устанавливает порядок исполнения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по расходам и источникам финансирования дефицита 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(далее - Порядок). 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 xml:space="preserve">2. Исполнение бюджета 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организуется </w:t>
      </w:r>
      <w:r>
        <w:rPr>
          <w:rFonts w:ascii="Times New Roman" w:hAnsi="Times New Roman" w:cs="Times New Roman"/>
          <w:sz w:val="28"/>
          <w:szCs w:val="28"/>
        </w:rPr>
        <w:t>комитетом по финансам</w:t>
      </w:r>
      <w:r w:rsidRPr="00951D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района (далее – финансовое управление) на основе единства кассы и подведомственности расходов в соответствии со сводной бюджетной росписью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и кассовым планом.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 xml:space="preserve">3. Учет операций по расходам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и источникам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расходы), осуществляемым получателями средств бюджета муниципального образования (далее – получатели средств), производится в соответствии с действующим бюджетным законодательством.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 xml:space="preserve">4. Исполнение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по расходам предусматривает: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          - принятие бюджетных обязательств;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>- подтверждение денежных обязательств;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>- санкционирование оплаты денежных обязательств;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>- подтверждение исполнения денежных обязательств.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 xml:space="preserve">5. Принятие бюджетных обязательств предусматривает заключение получателями средств муниципальных контрактов, иных договоров с физическими и юридическими лицами, индивидуальными предпринимателями </w:t>
      </w:r>
      <w:r w:rsidRPr="00951D79">
        <w:rPr>
          <w:rFonts w:ascii="Times New Roman" w:hAnsi="Times New Roman" w:cs="Times New Roman"/>
          <w:sz w:val="28"/>
          <w:szCs w:val="28"/>
        </w:rPr>
        <w:lastRenderedPageBreak/>
        <w:t xml:space="preserve">или принятие бюджетных обязательств в соответствии с законом, иным правовым актом, соглашением. 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 xml:space="preserve">Получатели средств при заключении муниципальных контрактов, иных договоров на поставку товаров (выполнение работ, оказание услуг) вправе предусматривать авансовые платежи в соответствии с решением сельской Думы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Pr="00951D79"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на соответствующий финансовый год. 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>Принятие бюджетных обязательств получателями средств  осуществляется в пределах бюджетных ассигнований, лимитов бюджетных обязательств, доведенных до него главным распорядителем средств бюджета муниципального образования (далее – главный распорядитель), в ведении которого он находится.</w:t>
      </w:r>
    </w:p>
    <w:p w:rsidR="00951D79" w:rsidRPr="004916BC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916BC">
        <w:rPr>
          <w:rFonts w:ascii="Times New Roman" w:hAnsi="Times New Roman" w:cs="Times New Roman"/>
          <w:sz w:val="28"/>
          <w:szCs w:val="28"/>
        </w:rPr>
        <w:t>Принятие бюджетных обязательств в части обеспечения выполнения функций получателей средств по поставкам товаров, выполнению работ, оказанию услуг производится в соответствии с утвержденным порядком согласования финансовым управлением заявок на размещение заказов и учета бюджетных обязательств, принимаемых в соответствии с муниципальными контрактами (договорами).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</w:r>
      <w:r w:rsidRPr="00951D79">
        <w:rPr>
          <w:rFonts w:ascii="Times New Roman" w:hAnsi="Times New Roman" w:cs="Times New Roman"/>
          <w:color w:val="000000"/>
          <w:sz w:val="28"/>
          <w:szCs w:val="28"/>
        </w:rPr>
        <w:t xml:space="preserve">6. Подтверждение денежных обязательств заключается в подтверждении получателями средств обязанности оплатить за счет средств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денежные обязательства в соответствии с платежными и иными документами, необходимыми для санкционирования их оплаты.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D79">
        <w:rPr>
          <w:rFonts w:ascii="Times New Roman" w:hAnsi="Times New Roman" w:cs="Times New Roman"/>
          <w:color w:val="000000"/>
          <w:sz w:val="28"/>
          <w:szCs w:val="28"/>
        </w:rPr>
        <w:tab/>
        <w:t>Платежные и иные документы представляются получателями средств в финансовое управление  (</w:t>
      </w:r>
      <w:r w:rsidRPr="00951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территориальный орган Федерального казначейства 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Волгоградской</w:t>
      </w:r>
      <w:r w:rsidRPr="00951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области</w:t>
      </w:r>
      <w:r w:rsidRPr="00951D79">
        <w:rPr>
          <w:rFonts w:ascii="Times New Roman" w:hAnsi="Times New Roman" w:cs="Times New Roman"/>
          <w:color w:val="000000"/>
          <w:sz w:val="28"/>
          <w:szCs w:val="28"/>
        </w:rPr>
        <w:t xml:space="preserve">) по месту открытия им лицевого счета. 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D79">
        <w:rPr>
          <w:rFonts w:ascii="Times New Roman" w:hAnsi="Times New Roman" w:cs="Times New Roman"/>
          <w:color w:val="000000"/>
          <w:sz w:val="28"/>
          <w:szCs w:val="28"/>
        </w:rPr>
        <w:tab/>
        <w:t>7. Санкционирование оплаты денежных обязательств производится в форме совершения разрешительной надписи в порядке, установленном финансовым управлением.</w:t>
      </w:r>
    </w:p>
    <w:p w:rsidR="00951D79" w:rsidRPr="00951D79" w:rsidRDefault="00951D79" w:rsidP="00951D7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D7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8. Подтверждение исполнения денежных обязательств осуществляется на основании платежных документов, подтверждающих списание денежных средств с единого счета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в пользу физических или юридических лиц, индивидуальных предпринимателей, бюджетов бюджетной системы Российской Федерации по исполнению денежных обязательств получателей средств.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D79">
        <w:rPr>
          <w:rFonts w:ascii="Times New Roman" w:hAnsi="Times New Roman" w:cs="Times New Roman"/>
          <w:color w:val="000000"/>
          <w:sz w:val="28"/>
          <w:szCs w:val="28"/>
        </w:rPr>
        <w:t xml:space="preserve">9. Оплата денежных обязательств производится в порядке поступления платежных и иных документов в пределах остатка средств на едином счете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D79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 Платежные и иные документы для санкционирования оплаты денежных обязательств представляются получателями средств в финансовое управление  (</w:t>
      </w:r>
      <w:r w:rsidRPr="00951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территориальные органы Федерального казначейства 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Волгоградской</w:t>
      </w:r>
      <w:r w:rsidRPr="00951D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области</w:t>
      </w:r>
      <w:r w:rsidRPr="00951D79">
        <w:rPr>
          <w:rFonts w:ascii="Times New Roman" w:hAnsi="Times New Roman" w:cs="Times New Roman"/>
          <w:color w:val="000000"/>
          <w:sz w:val="28"/>
          <w:szCs w:val="28"/>
        </w:rPr>
        <w:t xml:space="preserve">) за 3 рабочих дня до окончания финансового года. 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 xml:space="preserve">11. Бюджетные обязательства, санкционированные к оплате, подлежат к оплате до последнего рабочего дня текущего года включительно в пределах остатка средств на едином счете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 xml:space="preserve">Операции по исполнению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по расходам и источникам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51D79">
        <w:rPr>
          <w:rFonts w:ascii="Times New Roman" w:hAnsi="Times New Roman" w:cs="Times New Roman"/>
          <w:sz w:val="28"/>
          <w:szCs w:val="28"/>
        </w:rPr>
        <w:t xml:space="preserve"> сельского поселения завершаются 31 декабря текущего  года.</w:t>
      </w:r>
    </w:p>
    <w:p w:rsidR="00951D79" w:rsidRPr="00951D79" w:rsidRDefault="00951D79" w:rsidP="00951D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D79">
        <w:rPr>
          <w:rFonts w:ascii="Times New Roman" w:hAnsi="Times New Roman" w:cs="Times New Roman"/>
          <w:sz w:val="28"/>
          <w:szCs w:val="28"/>
        </w:rPr>
        <w:tab/>
        <w:t>Бюджетные ассигнования, лимиты бюджетных обязательств и предельные объемы финансирования года прекращают свое действие 31 декабря текущего года.</w:t>
      </w:r>
    </w:p>
    <w:p w:rsidR="002C25DE" w:rsidRDefault="002C25DE" w:rsidP="00541408">
      <w:pPr>
        <w:pStyle w:val="ConsPlusTitle"/>
        <w:widowControl/>
        <w:ind w:firstLine="709"/>
        <w:jc w:val="center"/>
      </w:pPr>
    </w:p>
    <w:sectPr w:rsidR="002C25DE" w:rsidSect="00662ECB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DF7E19"/>
    <w:multiLevelType w:val="hybridMultilevel"/>
    <w:tmpl w:val="6C28AAA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6F01"/>
    <w:rsid w:val="0000558E"/>
    <w:rsid w:val="00027BB8"/>
    <w:rsid w:val="000967B8"/>
    <w:rsid w:val="000A287E"/>
    <w:rsid w:val="000A4C08"/>
    <w:rsid w:val="000D5B25"/>
    <w:rsid w:val="000F1790"/>
    <w:rsid w:val="000F41D1"/>
    <w:rsid w:val="00122E49"/>
    <w:rsid w:val="001327D8"/>
    <w:rsid w:val="00146175"/>
    <w:rsid w:val="001465BF"/>
    <w:rsid w:val="00157EDA"/>
    <w:rsid w:val="001667E4"/>
    <w:rsid w:val="001B3051"/>
    <w:rsid w:val="001E3933"/>
    <w:rsid w:val="001E5A1F"/>
    <w:rsid w:val="001E7BD4"/>
    <w:rsid w:val="0024734B"/>
    <w:rsid w:val="002A4654"/>
    <w:rsid w:val="002A5BC4"/>
    <w:rsid w:val="002B7E92"/>
    <w:rsid w:val="002C25DE"/>
    <w:rsid w:val="002D4787"/>
    <w:rsid w:val="00306163"/>
    <w:rsid w:val="00310F2E"/>
    <w:rsid w:val="0031539A"/>
    <w:rsid w:val="003200E7"/>
    <w:rsid w:val="003239B2"/>
    <w:rsid w:val="003962FD"/>
    <w:rsid w:val="003B091D"/>
    <w:rsid w:val="003D47E4"/>
    <w:rsid w:val="004208A3"/>
    <w:rsid w:val="00422916"/>
    <w:rsid w:val="00427E1C"/>
    <w:rsid w:val="00430DAD"/>
    <w:rsid w:val="004559D9"/>
    <w:rsid w:val="00485403"/>
    <w:rsid w:val="004916BC"/>
    <w:rsid w:val="004A50CA"/>
    <w:rsid w:val="004C7EED"/>
    <w:rsid w:val="005179B9"/>
    <w:rsid w:val="005308E6"/>
    <w:rsid w:val="0053750F"/>
    <w:rsid w:val="00541408"/>
    <w:rsid w:val="0054199A"/>
    <w:rsid w:val="0058073C"/>
    <w:rsid w:val="00587F6C"/>
    <w:rsid w:val="00590A42"/>
    <w:rsid w:val="00593EE1"/>
    <w:rsid w:val="005B0B8C"/>
    <w:rsid w:val="005B3729"/>
    <w:rsid w:val="005C4368"/>
    <w:rsid w:val="005D3E80"/>
    <w:rsid w:val="005D6FE2"/>
    <w:rsid w:val="005E05B3"/>
    <w:rsid w:val="005E4870"/>
    <w:rsid w:val="00621AD7"/>
    <w:rsid w:val="006461EF"/>
    <w:rsid w:val="006528D8"/>
    <w:rsid w:val="00662ECB"/>
    <w:rsid w:val="006B3206"/>
    <w:rsid w:val="006C11D7"/>
    <w:rsid w:val="006C66BA"/>
    <w:rsid w:val="006E0BB6"/>
    <w:rsid w:val="006E4F47"/>
    <w:rsid w:val="006E6373"/>
    <w:rsid w:val="006E7874"/>
    <w:rsid w:val="00704CA8"/>
    <w:rsid w:val="00716CDC"/>
    <w:rsid w:val="00721501"/>
    <w:rsid w:val="0072555F"/>
    <w:rsid w:val="00730A69"/>
    <w:rsid w:val="007377BC"/>
    <w:rsid w:val="007755DC"/>
    <w:rsid w:val="00777D9A"/>
    <w:rsid w:val="00782C74"/>
    <w:rsid w:val="007879D1"/>
    <w:rsid w:val="007927E0"/>
    <w:rsid w:val="00794B26"/>
    <w:rsid w:val="00796115"/>
    <w:rsid w:val="007D6025"/>
    <w:rsid w:val="007F5129"/>
    <w:rsid w:val="00804D84"/>
    <w:rsid w:val="00813F45"/>
    <w:rsid w:val="00842FDC"/>
    <w:rsid w:val="0085056A"/>
    <w:rsid w:val="00863012"/>
    <w:rsid w:val="00872560"/>
    <w:rsid w:val="00873C97"/>
    <w:rsid w:val="008952CB"/>
    <w:rsid w:val="008B160D"/>
    <w:rsid w:val="008B6600"/>
    <w:rsid w:val="008B66AA"/>
    <w:rsid w:val="008F08E3"/>
    <w:rsid w:val="008F1F61"/>
    <w:rsid w:val="008F6F0F"/>
    <w:rsid w:val="0090540F"/>
    <w:rsid w:val="009072EA"/>
    <w:rsid w:val="00910C5F"/>
    <w:rsid w:val="00930C73"/>
    <w:rsid w:val="0094113E"/>
    <w:rsid w:val="00942FDC"/>
    <w:rsid w:val="00951D79"/>
    <w:rsid w:val="009544D7"/>
    <w:rsid w:val="00981626"/>
    <w:rsid w:val="00990D6B"/>
    <w:rsid w:val="009C31E0"/>
    <w:rsid w:val="009D24F1"/>
    <w:rsid w:val="00A05ED5"/>
    <w:rsid w:val="00A22B8C"/>
    <w:rsid w:val="00A341AC"/>
    <w:rsid w:val="00A757D2"/>
    <w:rsid w:val="00A93572"/>
    <w:rsid w:val="00A96A70"/>
    <w:rsid w:val="00AE6229"/>
    <w:rsid w:val="00AE7468"/>
    <w:rsid w:val="00AF2B37"/>
    <w:rsid w:val="00B31988"/>
    <w:rsid w:val="00B3327E"/>
    <w:rsid w:val="00B44842"/>
    <w:rsid w:val="00B50601"/>
    <w:rsid w:val="00B57002"/>
    <w:rsid w:val="00BA0E9D"/>
    <w:rsid w:val="00BA16BE"/>
    <w:rsid w:val="00BA2226"/>
    <w:rsid w:val="00BA4552"/>
    <w:rsid w:val="00BB5693"/>
    <w:rsid w:val="00BB6F0C"/>
    <w:rsid w:val="00BE1259"/>
    <w:rsid w:val="00C00038"/>
    <w:rsid w:val="00C02289"/>
    <w:rsid w:val="00C05E89"/>
    <w:rsid w:val="00C07755"/>
    <w:rsid w:val="00C12CB6"/>
    <w:rsid w:val="00C17A21"/>
    <w:rsid w:val="00C218CD"/>
    <w:rsid w:val="00C35119"/>
    <w:rsid w:val="00C427A7"/>
    <w:rsid w:val="00C4791B"/>
    <w:rsid w:val="00C523C2"/>
    <w:rsid w:val="00C55FB3"/>
    <w:rsid w:val="00C76F01"/>
    <w:rsid w:val="00CA02D2"/>
    <w:rsid w:val="00CB100A"/>
    <w:rsid w:val="00D064F7"/>
    <w:rsid w:val="00D07E90"/>
    <w:rsid w:val="00D2123C"/>
    <w:rsid w:val="00D55644"/>
    <w:rsid w:val="00D763FD"/>
    <w:rsid w:val="00D808C7"/>
    <w:rsid w:val="00D97D14"/>
    <w:rsid w:val="00DA75CB"/>
    <w:rsid w:val="00DB7977"/>
    <w:rsid w:val="00DD6848"/>
    <w:rsid w:val="00DF04FF"/>
    <w:rsid w:val="00DF3CAF"/>
    <w:rsid w:val="00E05CBB"/>
    <w:rsid w:val="00E17A8F"/>
    <w:rsid w:val="00E357A2"/>
    <w:rsid w:val="00E64076"/>
    <w:rsid w:val="00E85365"/>
    <w:rsid w:val="00EA3B67"/>
    <w:rsid w:val="00EB05A0"/>
    <w:rsid w:val="00EB5192"/>
    <w:rsid w:val="00F25EE0"/>
    <w:rsid w:val="00F36E0E"/>
    <w:rsid w:val="00F62543"/>
    <w:rsid w:val="00FA0F33"/>
    <w:rsid w:val="00FC0744"/>
    <w:rsid w:val="00FE6182"/>
    <w:rsid w:val="00FE7BCE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8"/>
  </w:style>
  <w:style w:type="paragraph" w:styleId="1">
    <w:name w:val="heading 1"/>
    <w:basedOn w:val="a"/>
    <w:next w:val="a"/>
    <w:link w:val="10"/>
    <w:qFormat/>
    <w:rsid w:val="0094113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4113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27B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FD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20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411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4113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9411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8">
    <w:name w:val="Normal (Web)"/>
    <w:basedOn w:val="a"/>
    <w:unhideWhenUsed/>
    <w:rsid w:val="0066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662E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662E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62E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2</cp:revision>
  <cp:lastPrinted>2020-02-13T11:21:00Z</cp:lastPrinted>
  <dcterms:created xsi:type="dcterms:W3CDTF">2020-02-26T06:00:00Z</dcterms:created>
  <dcterms:modified xsi:type="dcterms:W3CDTF">2020-02-26T06:00:00Z</dcterms:modified>
</cp:coreProperties>
</file>